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rPr>
          <w:rtl w:val="0"/>
          <w:lang w:val="en-US"/>
        </w:rPr>
        <w:t xml:space="preserve">Noise/ Nuisance Ordinance </w:t>
      </w:r>
      <w:r>
        <w:rPr>
          <w:rtl w:val="0"/>
          <w:lang w:val="en-US"/>
        </w:rPr>
        <w:t xml:space="preserve">draft </w:t>
      </w:r>
      <w:r>
        <w:rPr>
          <w:rtl w:val="0"/>
          <w:lang w:val="en-US"/>
        </w:rPr>
        <w:t>proposal</w:t>
      </w:r>
      <w:r>
        <w:rPr>
          <w:rtl w:val="0"/>
          <w:lang w:val="en-US"/>
        </w:rPr>
        <w:t xml:space="preserve"> 10-6-23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The Township acknowledges that the quality of life of its residents depends on a measure of tranquility in their homes and neighborhoods</w:t>
      </w:r>
      <w:r>
        <w:rPr>
          <w:rtl w:val="0"/>
          <w:lang w:val="en-US"/>
        </w:rPr>
        <w:t>,</w:t>
      </w:r>
      <w:r>
        <w:rPr>
          <w:rtl w:val="0"/>
          <w:lang w:val="en-US"/>
        </w:rPr>
        <w:t xml:space="preserve"> free from excessive noise irritation from various sources. </w:t>
      </w:r>
      <w:r>
        <w:rPr>
          <w:rtl w:val="0"/>
          <w:lang w:val="en-US"/>
        </w:rPr>
        <w:t xml:space="preserve"> We acknowledge that certain activities and industries create unwanted noise and disturbance. Or objective here is to control these sound levels in our residential areas.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1. The measure of excessive noise shall be confined to residential neighborhoods where complaints have been directed to the Township Code/Zoning Enforcement officer by individual residents. The Code/Zoning Enforcement Officer or his designee shall measure the sound with an instrument conforming to </w:t>
      </w:r>
      <w:r>
        <w:rPr>
          <w:rtl w:val="0"/>
          <w:lang w:val="en-US"/>
        </w:rPr>
        <w:t>ANSI S1 4</w:t>
      </w:r>
      <w:r>
        <w:rPr>
          <w:rtl w:val="0"/>
          <w:lang w:val="en-US"/>
        </w:rPr>
        <w:t xml:space="preserve"> and</w:t>
      </w:r>
      <w:r>
        <w:rPr>
          <w:rtl w:val="0"/>
          <w:lang w:val="en-US"/>
        </w:rPr>
        <w:t xml:space="preserve"> IEC 61672</w:t>
      </w:r>
      <w:r>
        <w:rPr>
          <w:rtl w:val="0"/>
          <w:lang w:val="en-US"/>
        </w:rPr>
        <w:t xml:space="preserve"> standards. M</w:t>
      </w:r>
      <w:r>
        <w:rPr>
          <w:rtl w:val="0"/>
        </w:rPr>
        <w:t xml:space="preserve">easurement samples must be at least 2 minutes in length, over a period of at least 10 minutes, over a minimum total time spent on the property of at least thirty minutes. This shall be known as the 2-10-30 sampling formula. If the average decibel level exceeds 60db, the Code/Zoning Enforcement officer may cite the entity that is the source of the sound with a warning to decrease the sound volume to levels producing results at the place of complaint of 60db or below. The Code/ Zoning enforcement officer shall issue subsequently citations with fines for every subsequent </w:t>
      </w:r>
      <w:r>
        <w:rPr>
          <w:rtl w:val="0"/>
        </w:rPr>
        <w:t>occurrence</w:t>
      </w:r>
      <w:r>
        <w:rPr>
          <w:rtl w:val="0"/>
        </w:rPr>
        <w:t>. The Board of Supervisors shall set the schedule of fines.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The 2-10-30 formula shall apply to: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A</w:t>
      </w:r>
      <w:r>
        <w:rPr>
          <w:rtl w:val="0"/>
          <w:lang w:val="en-US"/>
        </w:rPr>
        <w:t xml:space="preserve">. </w:t>
      </w:r>
      <w:r>
        <w:rPr>
          <w:rtl w:val="0"/>
          <w:lang w:val="en-US"/>
        </w:rPr>
        <w:t xml:space="preserve">Music and speech </w:t>
      </w:r>
      <w:r>
        <w:rPr>
          <w:rtl w:val="0"/>
        </w:rPr>
        <w:t xml:space="preserve">from outdoor venues, from indoor/outdoor venues, and </w:t>
      </w:r>
      <w:r>
        <w:rPr>
          <w:rtl w:val="0"/>
        </w:rPr>
        <w:t xml:space="preserve">from </w:t>
      </w:r>
      <w:r>
        <w:rPr>
          <w:rtl w:val="0"/>
        </w:rPr>
        <w:t>out</w:t>
      </w:r>
      <w:r>
        <w:rPr>
          <w:rtl w:val="0"/>
        </w:rPr>
        <w:t>door</w:t>
      </w:r>
      <w:r>
        <w:rPr>
          <w:rtl w:val="0"/>
        </w:rPr>
        <w:t xml:space="preserve"> concert venues. Exceptions for special event permit</w:t>
      </w:r>
      <w:r>
        <w:rPr>
          <w:rtl w:val="0"/>
        </w:rPr>
        <w:t>ted</w:t>
      </w:r>
      <w:r>
        <w:rPr>
          <w:rtl w:val="0"/>
        </w:rPr>
        <w:t xml:space="preserve"> events can be granted by the Code/Zoning Enforcement Officer.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B. </w:t>
      </w:r>
      <w:r>
        <w:rPr>
          <w:rtl w:val="0"/>
          <w:lang w:val="en-US"/>
        </w:rPr>
        <w:t>. Excessive engine or motor noise</w:t>
      </w:r>
      <w:r>
        <w:rPr>
          <w:rtl w:val="0"/>
          <w:lang w:val="en-US"/>
        </w:rPr>
        <w:t xml:space="preserve">. </w:t>
      </w:r>
      <w:r>
        <w:rPr>
          <w:rtl w:val="0"/>
          <w:lang w:val="en-US"/>
        </w:rPr>
        <w:t>This includes noise from stationery engines, vehicle engines under repair or modification, motorcycles, ATV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s, and similar recreational vehicles</w:t>
      </w:r>
      <w:r>
        <w:rPr>
          <w:rtl w:val="0"/>
          <w:lang w:val="en-US"/>
        </w:rPr>
        <w:t xml:space="preserve">, vehicles having modified, or insufficient mufflers, or lacking mufflers. </w:t>
      </w:r>
      <w:r>
        <w:rPr>
          <w:rtl w:val="0"/>
          <w:lang w:val="en-US"/>
        </w:rPr>
        <w:t xml:space="preserve"> Stationery generators used only during times of power outages are ex</w:t>
      </w:r>
      <w:r>
        <w:rPr>
          <w:rtl w:val="0"/>
          <w:lang w:val="en-US"/>
        </w:rPr>
        <w:t>empted</w:t>
      </w:r>
      <w:r>
        <w:rPr>
          <w:rtl w:val="0"/>
          <w:lang w:val="en-US"/>
        </w:rPr>
        <w:t>.</w:t>
      </w:r>
    </w:p>
    <w:p>
      <w:pPr>
        <w:pStyle w:val="Body A"/>
      </w:pPr>
    </w:p>
    <w:p>
      <w:pPr>
        <w:pStyle w:val="Body A"/>
      </w:pPr>
      <w:r>
        <w:rPr>
          <w:rtl w:val="0"/>
        </w:rPr>
        <w:t>C</w:t>
      </w:r>
      <w:r>
        <w:rPr>
          <w:rtl w:val="0"/>
          <w:lang w:val="en-US"/>
        </w:rPr>
        <w:t xml:space="preserve">. </w:t>
      </w:r>
      <w:r>
        <w:rPr>
          <w:rtl w:val="0"/>
          <w:lang w:val="en-US"/>
        </w:rPr>
        <w:t>Construction noise from outdoor construction sites in zones adjacent or nearby to residential zones.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D.</w:t>
      </w:r>
      <w:r>
        <w:rPr>
          <w:rtl w:val="0"/>
        </w:rPr>
        <w:t xml:space="preserve"> Any continuing extraneous nuisance noise not detailed above that is the subject of complaint by a resident in a residential zone and that the  Code/ Zoning Enforcement officer finds to be in access of 60db per the 2-10-30 formula.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2. The following additional prohibitions on nuisance noise will be enforced: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A. Outdoor music, speech, or indoor/outdoor music, speech anywhere in the Township between the hours of 10 PM and 10 AM is prohibited.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B. C</w:t>
      </w:r>
      <w:r>
        <w:rPr>
          <w:rtl w:val="0"/>
          <w:lang w:val="en-US"/>
        </w:rPr>
        <w:t xml:space="preserve">onstruction in residential </w:t>
      </w:r>
      <w:r>
        <w:rPr>
          <w:rtl w:val="0"/>
          <w:lang w:val="en-US"/>
        </w:rPr>
        <w:t>zones between</w:t>
      </w:r>
      <w:r>
        <w:rPr>
          <w:rtl w:val="0"/>
          <w:lang w:val="en-US"/>
        </w:rPr>
        <w:t xml:space="preserve"> 7:00 PM to 7:00 AM Monday through Saturday, and all day and night on Sunday</w:t>
      </w:r>
      <w:r>
        <w:rPr>
          <w:rtl w:val="0"/>
          <w:lang w:val="en-US"/>
        </w:rPr>
        <w:t xml:space="preserve"> is prohibited.</w:t>
      </w:r>
      <w:r>
        <w:rPr>
          <w:rtl w:val="0"/>
          <w:lang w:val="en-US"/>
        </w:rPr>
        <w:t>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C</w:t>
      </w:r>
      <w:r>
        <w:rPr>
          <w:rtl w:val="0"/>
          <w:lang w:val="en-US"/>
        </w:rPr>
        <w:t xml:space="preserve">. Car alarms that do not automatically shut off after 5 minutes, or continue to be triggered regardless </w:t>
      </w:r>
      <w:r>
        <w:rPr>
          <w:rtl w:val="0"/>
          <w:lang w:val="en-US"/>
        </w:rPr>
        <w:t xml:space="preserve">of the absence of </w:t>
      </w:r>
      <w:r>
        <w:rPr>
          <w:rtl w:val="0"/>
          <w:lang w:val="en-US"/>
        </w:rPr>
        <w:t xml:space="preserve">attempted </w:t>
      </w:r>
      <w:r>
        <w:rPr>
          <w:rtl w:val="0"/>
          <w:lang w:val="en-US"/>
        </w:rPr>
        <w:t>car break-in or car theft</w:t>
      </w:r>
      <w:r>
        <w:rPr>
          <w:rtl w:val="0"/>
          <w:lang w:val="en-US"/>
        </w:rPr>
        <w:t>, are prohibited at all times.</w:t>
      </w:r>
    </w:p>
    <w:p>
      <w:pPr>
        <w:pStyle w:val="Body A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